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47" w:rsidRPr="006E3447" w:rsidRDefault="006E3447" w:rsidP="006E3447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val="en"/>
        </w:rPr>
      </w:pPr>
      <w:r w:rsidRPr="006E3447">
        <w:rPr>
          <w:rFonts w:ascii="Tahoma" w:eastAsia="Times New Roman" w:hAnsi="Tahoma" w:cs="Tahoma"/>
          <w:b/>
          <w:bCs/>
          <w:kern w:val="36"/>
          <w:sz w:val="48"/>
          <w:szCs w:val="48"/>
          <w:lang w:val="en"/>
        </w:rPr>
        <w:t>Complaints Procedures</w:t>
      </w:r>
    </w:p>
    <w:p w:rsidR="006E3447" w:rsidRDefault="006E3447" w:rsidP="006E3447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CF Associates 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is regulated by the R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oyal 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I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nstitution of Chartered 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S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urveyors (RICS) and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operates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a 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compliant </w:t>
      </w:r>
      <w:r w:rsidRPr="00AF53EE">
        <w:rPr>
          <w:rFonts w:ascii="Arial" w:eastAsia="Times New Roman" w:hAnsi="Arial" w:cs="Arial"/>
          <w:color w:val="333333"/>
          <w:sz w:val="18"/>
          <w:szCs w:val="18"/>
          <w:lang w:val="en"/>
        </w:rPr>
        <w:t>C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omplaints </w:t>
      </w:r>
      <w:r w:rsidRPr="00AF53EE">
        <w:rPr>
          <w:rFonts w:ascii="Arial" w:eastAsia="Times New Roman" w:hAnsi="Arial" w:cs="Arial"/>
          <w:color w:val="333333"/>
          <w:sz w:val="18"/>
          <w:szCs w:val="18"/>
          <w:lang w:val="en"/>
        </w:rPr>
        <w:t>H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andling </w:t>
      </w:r>
      <w:r w:rsidRPr="00AF53EE">
        <w:rPr>
          <w:rFonts w:ascii="Arial" w:eastAsia="Times New Roman" w:hAnsi="Arial" w:cs="Arial"/>
          <w:color w:val="333333"/>
          <w:sz w:val="18"/>
          <w:szCs w:val="18"/>
          <w:lang w:val="en"/>
        </w:rPr>
        <w:t>P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rocedure (CHP) in respect of its commercial &amp; project management services.  (Note this does not apply to Expert Witness or Alternative Dispute Resolution practice). </w:t>
      </w:r>
    </w:p>
    <w:p w:rsidR="00D308F2" w:rsidRDefault="00D308F2" w:rsidP="00AF53EE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We value your custom, therefore any complaint will be taken seriously.</w:t>
      </w:r>
    </w:p>
    <w:p w:rsidR="00AF53EE" w:rsidRPr="00AF53EE" w:rsidRDefault="00FC6DB3" w:rsidP="00AF53EE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The CHP is in</w:t>
      </w:r>
      <w:r w:rsidR="00AF53EE" w:rsidRPr="00AF53EE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two stages:</w:t>
      </w:r>
    </w:p>
    <w:p w:rsidR="006E3447" w:rsidRDefault="006E3447" w:rsidP="006E344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Stage 1</w:t>
      </w:r>
    </w:p>
    <w:p w:rsidR="00D308F2" w:rsidRPr="00D308F2" w:rsidRDefault="006E3447" w:rsidP="00D308F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>If you are dissatisfied with any aspect of our service, we would urge you to speak to the consultant in person</w:t>
      </w:r>
      <w:r w:rsid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or contact Colin Featherstone</w:t>
      </w:r>
      <w:r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>.</w:t>
      </w:r>
    </w:p>
    <w:p w:rsidR="00D308F2" w:rsidRDefault="00D308F2" w:rsidP="00D308F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If the complaint cannot be resolved in this manner then a 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short </w:t>
      </w:r>
      <w:r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>formal c</w:t>
      </w:r>
      <w:r w:rsidR="00AF53EE"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>omplaint</w:t>
      </w:r>
      <w:r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should be made </w:t>
      </w:r>
      <w:r w:rsidR="00FC6DB3"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>in writing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and </w:t>
      </w:r>
      <w:r w:rsidR="00AF53EE"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will be considered by a senior member of the firm or a designated complaints handler </w:t>
      </w:r>
      <w:r w:rsidR="00FC6DB3"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within 28 days. 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You should expect to receive a written acknowledgement within 10 working days. </w:t>
      </w:r>
    </w:p>
    <w:p w:rsidR="00D308F2" w:rsidRDefault="00D308F2" w:rsidP="00B718E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Every effort will be made to investigate the complaint and provide a</w:t>
      </w:r>
      <w:r w:rsidR="00FC6DB3"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written response </w:t>
      </w:r>
      <w:r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within 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the </w:t>
      </w:r>
      <w:r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>28 day</w:t>
      </w: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period</w:t>
      </w:r>
      <w:r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="00FC6DB3"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and every effort will be taken to resolve the complaint amicably. </w:t>
      </w:r>
    </w:p>
    <w:p w:rsidR="00D308F2" w:rsidRDefault="00D308F2" w:rsidP="00B718E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Written complaints should be addressed for the attention of Colin Featherstone.</w:t>
      </w:r>
    </w:p>
    <w:p w:rsidR="00FC6DB3" w:rsidRPr="00D308F2" w:rsidRDefault="00FC6DB3" w:rsidP="00B718E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The Complaint will be </w:t>
      </w:r>
      <w:r w:rsidR="006E3447"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>register</w:t>
      </w:r>
      <w:r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ed within a Complaints Log. </w:t>
      </w:r>
    </w:p>
    <w:p w:rsidR="00D308F2" w:rsidRDefault="00D308F2" w:rsidP="00D308F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D308F2" w:rsidRDefault="00D308F2" w:rsidP="00D308F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/>
        </w:rPr>
        <w:t>Stage 2</w:t>
      </w:r>
    </w:p>
    <w:p w:rsidR="00AF53EE" w:rsidRPr="00D308F2" w:rsidRDefault="00AF53EE" w:rsidP="00D308F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If the </w:t>
      </w:r>
      <w:r w:rsid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>complaint cannot be resolved,</w:t>
      </w:r>
      <w:r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you may refer your complaint to an </w:t>
      </w:r>
      <w:r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independent redress scheme such as an ombudsman. </w:t>
      </w:r>
      <w:r w:rsidR="00FC6DB3"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="006E3447"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>(</w:t>
      </w:r>
      <w:r w:rsidR="006E3447"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>The Property Ombudsman Service (TPOS)</w:t>
      </w:r>
      <w:r w:rsidR="006E3447"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>)</w:t>
      </w:r>
      <w:r w:rsidR="006E3447" w:rsidRPr="00D308F2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.  </w:t>
      </w:r>
    </w:p>
    <w:p w:rsidR="006E3447" w:rsidRDefault="006E3447" w:rsidP="006E344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F32F39" w:rsidRDefault="00F32F39"/>
    <w:p w:rsidR="00AF53EE" w:rsidRDefault="00AF53EE"/>
    <w:p w:rsidR="00AF53EE" w:rsidRDefault="00AF53EE" w:rsidP="00AF53EE"/>
    <w:sectPr w:rsidR="00AF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056A8"/>
    <w:multiLevelType w:val="multilevel"/>
    <w:tmpl w:val="6AB66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A50EB"/>
    <w:multiLevelType w:val="hybridMultilevel"/>
    <w:tmpl w:val="2B4A0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503BE"/>
    <w:multiLevelType w:val="hybridMultilevel"/>
    <w:tmpl w:val="5BF09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EE"/>
    <w:rsid w:val="00660452"/>
    <w:rsid w:val="006E3447"/>
    <w:rsid w:val="00AF53EE"/>
    <w:rsid w:val="00D308F2"/>
    <w:rsid w:val="00F32F39"/>
    <w:rsid w:val="00FC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2196B-74F5-4EEE-A165-BD10AABD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Featherstone</dc:creator>
  <cp:keywords/>
  <dc:description/>
  <cp:lastModifiedBy/>
  <cp:revision>1</cp:revision>
  <dcterms:created xsi:type="dcterms:W3CDTF">2016-08-15T18:16:00Z</dcterms:created>
</cp:coreProperties>
</file>